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bookmarkStart w:colFirst="0" w:colLast="0" w:name="_xuf87829lk87" w:id="0"/>
      <w:bookmarkEnd w:id="0"/>
      <w:r w:rsidDel="00000000" w:rsidR="00000000" w:rsidRPr="00000000">
        <w:rPr>
          <w:rtl w:val="0"/>
        </w:rPr>
        <w:t xml:space="preserve">September</w:t>
      </w:r>
      <w:r w:rsidDel="00000000" w:rsidR="00000000" w:rsidRPr="00000000">
        <w:rPr>
          <w:rtl w:val="0"/>
        </w:rPr>
        <w:t xml:space="preserve"> 2018 CANDO Staff Report</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Administrative</w:t>
      </w:r>
      <w:r w:rsidDel="00000000" w:rsidR="00000000" w:rsidRPr="00000000">
        <w:rPr>
          <w:rtl w:val="0"/>
        </w:rPr>
        <w:t xml:space="preserve">:</w:t>
      </w:r>
    </w:p>
    <w:p w:rsidR="00000000" w:rsidDel="00000000" w:rsidP="00000000" w:rsidRDefault="00000000" w:rsidRPr="00000000" w14:paraId="00000003">
      <w:pPr>
        <w:contextualSpacing w:val="0"/>
        <w:rPr/>
      </w:pPr>
      <w:r w:rsidDel="00000000" w:rsidR="00000000" w:rsidRPr="00000000">
        <w:rPr>
          <w:rtl w:val="0"/>
        </w:rPr>
        <w:t xml:space="preserve">We finalized the details of the proposed Plan Modification to reallocate funds within our Neighborhood Revitalization Program (NRP) Strategies. This will give us more flexibility to carry out the work the CANDO Board has prioritized. The Markley Square loan details were also worked out, with Mpls’ Community Planning and Economic Development (CPED) handling administration of that loan. We have also finally managed to switch bank accounts to Trustone Financial. Two staff also completed “job plans” that details the work they do. We have also set up fundraising platforms through Paypal and Facebook, still working on GiveMN. Completed the Annual 990 form and Attorney General’s report and concluded the City of Minneapolis audit.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Organizing</w:t>
      </w:r>
      <w:r w:rsidDel="00000000" w:rsidR="00000000" w:rsidRPr="00000000">
        <w:rPr>
          <w:rtl w:val="0"/>
        </w:rPr>
        <w:t xml:space="preserve">:</w:t>
      </w:r>
    </w:p>
    <w:p w:rsidR="00000000" w:rsidDel="00000000" w:rsidP="00000000" w:rsidRDefault="00000000" w:rsidRPr="00000000" w14:paraId="00000007">
      <w:pPr>
        <w:contextualSpacing w:val="0"/>
        <w:rPr/>
      </w:pPr>
      <w:r w:rsidDel="00000000" w:rsidR="00000000" w:rsidRPr="00000000">
        <w:rPr>
          <w:rtl w:val="0"/>
        </w:rPr>
        <w:t xml:space="preserve">Staff was extremely busy organizing the Central Fair: trying to finalize details for the event, get the word out and ensure that the daylong collaboration between CANDO, Pillsbury House + Theatre and our Plant Grow Share program is successful. We promoted Plant Grow Share’s campaign for votes in the Seward Co-op SEED grant competition. We are currently developing a new organizing plan around Economic Development. We’ve continued our social media presence, monthly email newsletters and added the print newspaper. We have been reaching out to potential contributors to that paper so we have a variety of content from diverse backgrounds and perspectives. We had meetings with two homeowners about applying for Center for Energy and the Environement (CEE) Housing Finance assistance. We are collaborating with other organizations on the Festival de las Calaveras 2018 series of events, especially family art event on Oct 28th at our building. We have worked with Out in the Backyard (OIBY) on their 2019 proposal for classes at CANDO. We are having continued conversations with Bryant and Lyndale neighborhoods about MPD accountability initiatives. We have a rough draft of a Landlord Review Form (seeking comments now- see the Housing page on our website). The Rent Affordability Task Force is now holding working meetings weekly. We have also been planning for our 2018 Annual Meeting, including outreach and recruitment of new Board Members.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